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94" w:rsidRPr="00084913" w:rsidRDefault="003B6894" w:rsidP="003B6894">
      <w:pPr>
        <w:pStyle w:val="Heading2"/>
        <w:spacing w:before="55"/>
        <w:ind w:left="1142" w:right="1143"/>
        <w:jc w:val="center"/>
        <w:rPr>
          <w:b w:val="0"/>
          <w:bCs w:val="0"/>
        </w:rPr>
      </w:pPr>
      <w:bookmarkStart w:id="0" w:name="_GoBack"/>
      <w:bookmarkEnd w:id="0"/>
      <w:r w:rsidRPr="00084913">
        <w:rPr>
          <w:spacing w:val="-1"/>
        </w:rPr>
        <w:t>ATTACHMENT</w:t>
      </w:r>
      <w:r w:rsidRPr="00084913">
        <w:rPr>
          <w:spacing w:val="-20"/>
        </w:rPr>
        <w:t xml:space="preserve"> </w:t>
      </w:r>
      <w:r>
        <w:rPr>
          <w:spacing w:val="-20"/>
        </w:rPr>
        <w:t>6</w:t>
      </w:r>
    </w:p>
    <w:p w:rsidR="003B6894" w:rsidRDefault="003B6894" w:rsidP="003B6894">
      <w:pPr>
        <w:tabs>
          <w:tab w:val="left" w:pos="480"/>
        </w:tabs>
        <w:kinsoku w:val="0"/>
        <w:overflowPunct w:val="0"/>
        <w:autoSpaceDE w:val="0"/>
        <w:autoSpaceDN w:val="0"/>
        <w:adjustRightInd w:val="0"/>
        <w:ind w:right="18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Logic Model Template</w:t>
      </w:r>
    </w:p>
    <w:p w:rsidR="003B6894" w:rsidRPr="00FA5716" w:rsidRDefault="003B6894" w:rsidP="003B6894">
      <w:pPr>
        <w:tabs>
          <w:tab w:val="left" w:pos="630"/>
        </w:tabs>
        <w:ind w:left="630" w:hanging="450"/>
        <w:jc w:val="center"/>
        <w:rPr>
          <w:rFonts w:ascii="Times New Roman" w:hAnsi="Times New Roman" w:cs="Times New Roman"/>
          <w:i/>
          <w:szCs w:val="24"/>
        </w:rPr>
      </w:pPr>
      <w:r w:rsidRPr="00FA5716">
        <w:rPr>
          <w:rFonts w:ascii="Times New Roman" w:hAnsi="Times New Roman" w:cs="Times New Roman"/>
          <w:b/>
          <w:i/>
          <w:szCs w:val="24"/>
        </w:rPr>
        <w:t>(Case Management &amp; General Client Support Services</w:t>
      </w:r>
      <w:r>
        <w:rPr>
          <w:rFonts w:ascii="Times New Roman" w:hAnsi="Times New Roman" w:cs="Times New Roman"/>
          <w:b/>
          <w:i/>
          <w:szCs w:val="24"/>
        </w:rPr>
        <w:t xml:space="preserve"> or</w:t>
      </w:r>
      <w:r w:rsidRPr="00FA5716">
        <w:rPr>
          <w:rFonts w:ascii="Times New Roman" w:hAnsi="Times New Roman" w:cs="Times New Roman"/>
          <w:b/>
          <w:i/>
          <w:szCs w:val="24"/>
        </w:rPr>
        <w:t xml:space="preserve"> Transitional Job </w:t>
      </w:r>
      <w:r>
        <w:rPr>
          <w:rFonts w:ascii="Times New Roman" w:hAnsi="Times New Roman" w:cs="Times New Roman"/>
          <w:b/>
          <w:i/>
          <w:szCs w:val="24"/>
        </w:rPr>
        <w:t>Program</w:t>
      </w:r>
      <w:r w:rsidRPr="00FA5716">
        <w:rPr>
          <w:rFonts w:ascii="Times New Roman" w:hAnsi="Times New Roman" w:cs="Times New Roman"/>
          <w:b/>
          <w:i/>
          <w:szCs w:val="24"/>
        </w:rPr>
        <w:t>)</w:t>
      </w:r>
    </w:p>
    <w:p w:rsidR="003B6894" w:rsidRDefault="003B6894" w:rsidP="003B6894">
      <w:pPr>
        <w:tabs>
          <w:tab w:val="left" w:pos="480"/>
        </w:tabs>
        <w:kinsoku w:val="0"/>
        <w:overflowPunct w:val="0"/>
        <w:autoSpaceDE w:val="0"/>
        <w:autoSpaceDN w:val="0"/>
        <w:adjustRightInd w:val="0"/>
        <w:ind w:right="18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Grid"/>
        <w:tblW w:w="190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2520"/>
        <w:gridCol w:w="1980"/>
        <w:gridCol w:w="1890"/>
        <w:gridCol w:w="2340"/>
        <w:gridCol w:w="3150"/>
        <w:gridCol w:w="1800"/>
      </w:tblGrid>
      <w:tr w:rsidR="003B6894" w:rsidTr="00890C8E">
        <w:trPr>
          <w:trHeight w:val="369"/>
        </w:trPr>
        <w:tc>
          <w:tcPr>
            <w:tcW w:w="19080" w:type="dxa"/>
            <w:gridSpan w:val="8"/>
            <w:shd w:val="clear" w:color="auto" w:fill="DEEAF6" w:themeFill="accent1" w:themeFillTint="33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PALM BEACH COUNTY DEPARTMENT OF PUBLIC SAFETY</w:t>
            </w:r>
          </w:p>
        </w:tc>
      </w:tr>
      <w:tr w:rsidR="003B6894" w:rsidTr="00890C8E">
        <w:trPr>
          <w:trHeight w:val="278"/>
        </w:trPr>
        <w:tc>
          <w:tcPr>
            <w:tcW w:w="9900" w:type="dxa"/>
            <w:gridSpan w:val="4"/>
            <w:shd w:val="clear" w:color="auto" w:fill="DEEAF6" w:themeFill="accent1" w:themeFillTint="33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Division: Justice Services</w:t>
            </w:r>
          </w:p>
        </w:tc>
        <w:tc>
          <w:tcPr>
            <w:tcW w:w="9180" w:type="dxa"/>
            <w:gridSpan w:val="4"/>
            <w:shd w:val="clear" w:color="auto" w:fill="DEEAF6" w:themeFill="accent1" w:themeFillTint="33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Program: Adult Post Release Reentry</w:t>
            </w:r>
          </w:p>
        </w:tc>
      </w:tr>
      <w:tr w:rsidR="003B6894" w:rsidTr="00890C8E">
        <w:trPr>
          <w:trHeight w:val="1745"/>
        </w:trPr>
        <w:tc>
          <w:tcPr>
            <w:tcW w:w="2790" w:type="dxa"/>
            <w:shd w:val="clear" w:color="auto" w:fill="F2F2F2" w:themeFill="background1" w:themeFillShade="F2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D3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PROBLEM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/SITUATION</w:t>
            </w: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0A0646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0A0646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Need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/Problem/Situation</w:t>
            </w:r>
          </w:p>
          <w:p w:rsidR="003B6894" w:rsidRPr="00EE1D33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D3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SERVICES OR ACTIVITIES</w:t>
            </w:r>
          </w:p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 xml:space="preserve">: What your Agency is doing, such as meetings, trainings, and events in order to achieve outcomes; include # of client serviced, timeframe &amp; # of Units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6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OUTCOME</w:t>
            </w:r>
          </w:p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Statement of result expected, such as change in knowledge, skills, attitudes, behaviors, conditions.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INDICATOR</w:t>
            </w:r>
          </w:p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Instructions: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 xml:space="preserve"> Number (#) and percent (%) of clients expected to achieve outcome (# of clients divided by # serviced)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RESULTS</w:t>
            </w:r>
          </w:p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Actual number (#) and percent (%) of clients who achieve the outcome (# of clients who achieved the outcome divided by # served)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3B6894" w:rsidRPr="00EE1D33" w:rsidRDefault="003B6894" w:rsidP="00890C8E">
            <w:pPr>
              <w:tabs>
                <w:tab w:val="left" w:pos="18"/>
                <w:tab w:val="left" w:pos="1052"/>
              </w:tabs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MEASUREMENT TOOL</w:t>
            </w:r>
          </w:p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Evidence collected (provide specific name of tool; example of tools include: pre/post surveys or assessments, progress reports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DATA SOURCE</w:t>
            </w:r>
          </w:p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Collection procedure &amp; personal responsibilities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3B6894" w:rsidRPr="00EE1D33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FREQUENCY</w:t>
            </w:r>
          </w:p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Time and frequency of Evaluation/Outcome measurement</w:t>
            </w:r>
          </w:p>
        </w:tc>
      </w:tr>
      <w:tr w:rsidR="003B6894" w:rsidTr="00890C8E">
        <w:trPr>
          <w:trHeight w:val="1027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44% of individuals returning to the community are rearrested within one-year of release.</w:t>
            </w: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be provided with cognitive behavioral interventions, mentoring and other key services.</w:t>
            </w:r>
          </w:p>
        </w:tc>
        <w:tc>
          <w:tcPr>
            <w:tcW w:w="252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Decrease in the likelihood of re-offending or returning to prison.</w:t>
            </w:r>
          </w:p>
        </w:tc>
        <w:tc>
          <w:tcPr>
            <w:tcW w:w="198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RENEW</w:t>
            </w:r>
          </w:p>
        </w:tc>
        <w:tc>
          <w:tcPr>
            <w:tcW w:w="315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002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have access to stable housing, community, resources, pro-social activities, and family counseling, if needed.</w:t>
            </w:r>
          </w:p>
        </w:tc>
        <w:tc>
          <w:tcPr>
            <w:tcW w:w="252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feel supported in their transition back into society, reducing their isolation and improving community ties.</w:t>
            </w:r>
          </w:p>
        </w:tc>
        <w:tc>
          <w:tcPr>
            <w:tcW w:w="198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Survey </w:t>
            </w:r>
          </w:p>
        </w:tc>
        <w:tc>
          <w:tcPr>
            <w:tcW w:w="3150" w:type="dxa"/>
          </w:tcPr>
          <w:p w:rsidR="003B6894" w:rsidRDefault="003B6894" w:rsidP="003B6894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Survey of participants on their perceived social support, housing stability, and connection to family and community services.</w:t>
            </w:r>
          </w:p>
          <w:p w:rsidR="003B6894" w:rsidRPr="00465489" w:rsidRDefault="003B6894" w:rsidP="003B6894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027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be offered job readiness workshops, job placement services, and educational support, including GED preparation or vocational certifications.</w:t>
            </w:r>
          </w:p>
        </w:tc>
        <w:tc>
          <w:tcPr>
            <w:tcW w:w="252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gain meaningful employment or engage in education and vocational training to enhance their economic independence.</w:t>
            </w:r>
          </w:p>
        </w:tc>
        <w:tc>
          <w:tcPr>
            <w:tcW w:w="198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RENEW</w:t>
            </w:r>
          </w:p>
        </w:tc>
        <w:tc>
          <w:tcPr>
            <w:tcW w:w="315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027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have access to counseling, therapy, substance-use treatment, or mental health services, and offer support in continuing care post-treatment.</w:t>
            </w:r>
          </w:p>
        </w:tc>
        <w:tc>
          <w:tcPr>
            <w:tcW w:w="252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have addressed underlying mental health issues and/or substance-use problems that may contribute to criminal behavior.</w:t>
            </w:r>
          </w:p>
        </w:tc>
        <w:tc>
          <w:tcPr>
            <w:tcW w:w="198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Client self-reports</w:t>
            </w:r>
          </w:p>
          <w:p w:rsidR="003B6894" w:rsidRPr="00465489" w:rsidRDefault="003B6894" w:rsidP="003B6894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Assessments</w:t>
            </w:r>
          </w:p>
          <w:p w:rsidR="003B6894" w:rsidRPr="00465489" w:rsidRDefault="003B6894" w:rsidP="003B6894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Case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Manager </w:t>
            </w: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evaluation on mental health and/or substance-use improvements.</w:t>
            </w:r>
          </w:p>
        </w:tc>
        <w:tc>
          <w:tcPr>
            <w:tcW w:w="315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108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Retention strategies will be put into place, such as motivational interviewing, case management, and client-centered approaches to address individual needs.</w:t>
            </w:r>
          </w:p>
        </w:tc>
        <w:tc>
          <w:tcPr>
            <w:tcW w:w="252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remain engaged with the program and its services, improving their chances of success.</w:t>
            </w:r>
          </w:p>
        </w:tc>
        <w:tc>
          <w:tcPr>
            <w:tcW w:w="198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RENEW</w:t>
            </w:r>
          </w:p>
        </w:tc>
        <w:tc>
          <w:tcPr>
            <w:tcW w:w="3150" w:type="dxa"/>
          </w:tcPr>
          <w:p w:rsidR="003B6894" w:rsidRDefault="003B6894" w:rsidP="003B6894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5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Track attendance, participate, and retention rates in the program.</w:t>
            </w:r>
          </w:p>
          <w:p w:rsidR="003B6894" w:rsidRPr="00465489" w:rsidRDefault="003B6894" w:rsidP="003B6894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5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have access to family counseling or communication skills trainings ensuring they have the support they need.</w:t>
            </w:r>
          </w:p>
        </w:tc>
        <w:tc>
          <w:tcPr>
            <w:tcW w:w="252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Reinforce family and social support systems to reduce isolation and encourage positive influences in participants’ lives.</w:t>
            </w:r>
          </w:p>
        </w:tc>
        <w:tc>
          <w:tcPr>
            <w:tcW w:w="198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150" w:type="dxa"/>
          </w:tcPr>
          <w:p w:rsidR="003B6894" w:rsidRDefault="003B6894" w:rsidP="003B6894">
            <w:pPr>
              <w:pStyle w:val="ListParagraph"/>
              <w:numPr>
                <w:ilvl w:val="0"/>
                <w:numId w:val="5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Evaluate the participants’ relationships with family members or support systems before and after program participation.</w:t>
            </w:r>
          </w:p>
          <w:p w:rsidR="003B6894" w:rsidRPr="00465489" w:rsidRDefault="003B6894" w:rsidP="003B6894">
            <w:pPr>
              <w:pStyle w:val="ListParagraph"/>
              <w:numPr>
                <w:ilvl w:val="0"/>
                <w:numId w:val="5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46548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Agency will facilitate access to healthcare services; including physical, mental and dental care, as well as public benefits (e.g., Medicaid, food stamps)</w:t>
            </w:r>
          </w:p>
        </w:tc>
        <w:tc>
          <w:tcPr>
            <w:tcW w:w="252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have gained access to healthcare services; including physical, mental and dental care, as well as public benefits (e.g., Medicaid, food stamps)</w:t>
            </w:r>
          </w:p>
        </w:tc>
        <w:tc>
          <w:tcPr>
            <w:tcW w:w="198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6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RENEW</w:t>
            </w:r>
          </w:p>
        </w:tc>
        <w:tc>
          <w:tcPr>
            <w:tcW w:w="3150" w:type="dxa"/>
          </w:tcPr>
          <w:p w:rsidR="003B6894" w:rsidRDefault="003B6894" w:rsidP="003B6894">
            <w:pPr>
              <w:pStyle w:val="ListParagraph"/>
              <w:numPr>
                <w:ilvl w:val="0"/>
                <w:numId w:val="5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6548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Client reports on access to healthcare services and benefits before and after participation.</w:t>
            </w:r>
          </w:p>
          <w:p w:rsidR="003B6894" w:rsidRPr="00E40595" w:rsidRDefault="003B6894" w:rsidP="003B6894">
            <w:pPr>
              <w:pStyle w:val="ListParagraph"/>
              <w:numPr>
                <w:ilvl w:val="0"/>
                <w:numId w:val="5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Services will be tailored to meet the diverse needs of returning residents, taking into account their individual backgrounds, including race, ethnicity, gender, and trauma history.</w:t>
            </w:r>
          </w:p>
        </w:tc>
        <w:tc>
          <w:tcPr>
            <w:tcW w:w="252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were offered services tailored to meet their diverse needs, taking into account their individual backgrounds, including race, ethnicity, gender, and trauma history.</w:t>
            </w:r>
          </w:p>
        </w:tc>
        <w:tc>
          <w:tcPr>
            <w:tcW w:w="198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465489" w:rsidRDefault="003B6894" w:rsidP="003B6894">
            <w:pPr>
              <w:pStyle w:val="ListParagraph"/>
              <w:numPr>
                <w:ilvl w:val="0"/>
                <w:numId w:val="7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Client satisfaction surveys</w:t>
            </w:r>
          </w:p>
        </w:tc>
        <w:tc>
          <w:tcPr>
            <w:tcW w:w="3150" w:type="dxa"/>
          </w:tcPr>
          <w:p w:rsidR="003B6894" w:rsidRPr="00E40595" w:rsidRDefault="003B6894" w:rsidP="003B6894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52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150" w:type="dxa"/>
          </w:tcPr>
          <w:p w:rsidR="003B6894" w:rsidRPr="00E40595" w:rsidRDefault="003B6894" w:rsidP="003B6894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3B6894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520" w:type="dxa"/>
          </w:tcPr>
          <w:p w:rsidR="003B6894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150" w:type="dxa"/>
          </w:tcPr>
          <w:p w:rsidR="003B6894" w:rsidRPr="00E40595" w:rsidRDefault="003B6894" w:rsidP="003B6894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3B6894" w:rsidRPr="00591359" w:rsidRDefault="003B6894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940DFE" w:rsidRDefault="002059F0" w:rsidP="003B6894">
      <w:pPr>
        <w:ind w:right="1143"/>
      </w:pPr>
    </w:p>
    <w:sectPr w:rsidR="00940DFE" w:rsidSect="003B6894">
      <w:pgSz w:w="20160" w:h="12240" w:orient="landscape" w:code="5"/>
      <w:pgMar w:top="540" w:right="680" w:bottom="540" w:left="1300" w:header="0" w:footer="111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A4D05"/>
    <w:multiLevelType w:val="hybridMultilevel"/>
    <w:tmpl w:val="10A6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141B2"/>
    <w:multiLevelType w:val="hybridMultilevel"/>
    <w:tmpl w:val="30F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24507"/>
    <w:multiLevelType w:val="hybridMultilevel"/>
    <w:tmpl w:val="BD2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C4794"/>
    <w:multiLevelType w:val="hybridMultilevel"/>
    <w:tmpl w:val="930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2E89"/>
    <w:multiLevelType w:val="hybridMultilevel"/>
    <w:tmpl w:val="0EFC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37902"/>
    <w:multiLevelType w:val="hybridMultilevel"/>
    <w:tmpl w:val="D4A8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46B89"/>
    <w:multiLevelType w:val="hybridMultilevel"/>
    <w:tmpl w:val="165C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94"/>
    <w:rsid w:val="002059F0"/>
    <w:rsid w:val="003A61B8"/>
    <w:rsid w:val="003B6894"/>
    <w:rsid w:val="00A217C6"/>
    <w:rsid w:val="00E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77693-DF7D-4898-A2B5-C7C1281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6894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qFormat/>
    <w:rsid w:val="003B6894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894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B6894"/>
  </w:style>
  <w:style w:type="table" w:styleId="TableGrid">
    <w:name w:val="Table Grid"/>
    <w:basedOn w:val="TableNormal"/>
    <w:uiPriority w:val="59"/>
    <w:rsid w:val="003B689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1B4944A765646B07E2BE3115CD837" ma:contentTypeVersion="4" ma:contentTypeDescription="Create a new document." ma:contentTypeScope="" ma:versionID="3ab896703cf0ad79f79e70514453a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777fbda8bbaba62102ed1c73fb8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7F542-DF22-48AA-B9D6-4E400E1275F7}"/>
</file>

<file path=customXml/itemProps2.xml><?xml version="1.0" encoding="utf-8"?>
<ds:datastoreItem xmlns:ds="http://schemas.openxmlformats.org/officeDocument/2006/customXml" ds:itemID="{79E4643B-9D5A-4F32-AB7E-37066DC22B35}"/>
</file>

<file path=customXml/itemProps3.xml><?xml version="1.0" encoding="utf-8"?>
<ds:datastoreItem xmlns:ds="http://schemas.openxmlformats.org/officeDocument/2006/customXml" ds:itemID="{7D8FA1E7-5210-46D5-96A0-AFCC065AF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Hidalgo</dc:creator>
  <cp:keywords/>
  <dc:description/>
  <cp:lastModifiedBy>Serenia Page-Beckton</cp:lastModifiedBy>
  <cp:revision>3</cp:revision>
  <dcterms:created xsi:type="dcterms:W3CDTF">2025-01-30T16:11:00Z</dcterms:created>
  <dcterms:modified xsi:type="dcterms:W3CDTF">2025-01-30T17:11:00Z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0x01010024D1B4944A765646B07E2BE3115CD837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